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LLUÍS PÉREZ MAÑÁ</w:t>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Actualmente desempeña su actividad principal como investigador en el </w:t>
      </w:r>
      <w:r w:rsidDel="00000000" w:rsidR="00000000" w:rsidRPr="00000000">
        <w:rPr>
          <w:rFonts w:ascii="Calibri" w:cs="Calibri" w:eastAsia="Calibri" w:hAnsi="Calibri"/>
          <w:sz w:val="28"/>
          <w:szCs w:val="28"/>
          <w:highlight w:val="white"/>
          <w:rtl w:val="0"/>
        </w:rPr>
        <w:t xml:space="preserve">Centre de Desenvolupament de Sensors, Instrumentació i Sistemes (</w:t>
      </w:r>
      <w:r w:rsidDel="00000000" w:rsidR="00000000" w:rsidRPr="00000000">
        <w:rPr>
          <w:rFonts w:ascii="Calibri" w:cs="Calibri" w:eastAsia="Calibri" w:hAnsi="Calibri"/>
          <w:b w:val="1"/>
          <w:sz w:val="28"/>
          <w:szCs w:val="28"/>
          <w:rtl w:val="0"/>
        </w:rPr>
        <w:t xml:space="preserve">CD6</w:t>
      </w:r>
      <w:r w:rsidDel="00000000" w:rsidR="00000000" w:rsidRPr="00000000">
        <w:rPr>
          <w:rFonts w:ascii="Calibri" w:cs="Calibri" w:eastAsia="Calibri" w:hAnsi="Calibri"/>
          <w:sz w:val="28"/>
          <w:szCs w:val="28"/>
          <w:rtl w:val="0"/>
        </w:rPr>
        <w:t xml:space="preserve">), con intereses de investigación enfocados en calidad de vida y baja visión. </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Además, es profesor de la </w:t>
      </w:r>
      <w:r w:rsidDel="00000000" w:rsidR="00000000" w:rsidRPr="00000000">
        <w:rPr>
          <w:rFonts w:ascii="Calibri" w:cs="Calibri" w:eastAsia="Calibri" w:hAnsi="Calibri"/>
          <w:b w:val="1"/>
          <w:sz w:val="28"/>
          <w:szCs w:val="28"/>
          <w:rtl w:val="0"/>
        </w:rPr>
        <w:t xml:space="preserve">Facultad de Óptica y Optometría de Terrassa de la Universidad Politécnica de Cataluñ</w:t>
      </w:r>
      <w:r w:rsidDel="00000000" w:rsidR="00000000" w:rsidRPr="00000000">
        <w:rPr>
          <w:rFonts w:ascii="Calibri" w:cs="Calibri" w:eastAsia="Calibri" w:hAnsi="Calibri"/>
          <w:sz w:val="28"/>
          <w:szCs w:val="28"/>
          <w:rtl w:val="0"/>
        </w:rPr>
        <w:t xml:space="preserve"> desde 2021, donde imparte docencia de Baja Visión y Rehabilitación Visual, así como de la Clínica de Baja Visión del Máster en Optometría Clínica.</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Completó su </w:t>
      </w:r>
      <w:r w:rsidDel="00000000" w:rsidR="00000000" w:rsidRPr="00000000">
        <w:rPr>
          <w:rFonts w:ascii="Calibri" w:cs="Calibri" w:eastAsia="Calibri" w:hAnsi="Calibri"/>
          <w:b w:val="1"/>
          <w:sz w:val="28"/>
          <w:szCs w:val="28"/>
          <w:rtl w:val="0"/>
        </w:rPr>
        <w:t xml:space="preserve">Diplomatura</w:t>
      </w:r>
      <w:r w:rsidDel="00000000" w:rsidR="00000000" w:rsidRPr="00000000">
        <w:rPr>
          <w:rFonts w:ascii="Calibri" w:cs="Calibri" w:eastAsia="Calibri" w:hAnsi="Calibri"/>
          <w:sz w:val="28"/>
          <w:szCs w:val="28"/>
          <w:rtl w:val="0"/>
        </w:rPr>
        <w:t xml:space="preserve"> en Óptica y Optometría en 2003 por la Universidad Politécnica de Cataluña (UPC), seguido de un </w:t>
      </w:r>
      <w:r w:rsidDel="00000000" w:rsidR="00000000" w:rsidRPr="00000000">
        <w:rPr>
          <w:rFonts w:ascii="Calibri" w:cs="Calibri" w:eastAsia="Calibri" w:hAnsi="Calibri"/>
          <w:b w:val="1"/>
          <w:sz w:val="28"/>
          <w:szCs w:val="28"/>
          <w:rtl w:val="0"/>
        </w:rPr>
        <w:t xml:space="preserve">Máster en Optometría Clínica </w:t>
      </w:r>
      <w:r w:rsidDel="00000000" w:rsidR="00000000" w:rsidRPr="00000000">
        <w:rPr>
          <w:rFonts w:ascii="Calibri" w:cs="Calibri" w:eastAsia="Calibri" w:hAnsi="Calibri"/>
          <w:sz w:val="28"/>
          <w:szCs w:val="28"/>
          <w:rtl w:val="0"/>
        </w:rPr>
        <w:t xml:space="preserve">en la Universidad Europea de Madrid y la Clínica Oftalmológica Vissum. Realizó unas prácticas clínicas en el Illinois College of Optometry (Chicago) en 2008, y posteriormente realizó un </w:t>
      </w:r>
      <w:r w:rsidDel="00000000" w:rsidR="00000000" w:rsidRPr="00000000">
        <w:rPr>
          <w:rFonts w:ascii="Calibri" w:cs="Calibri" w:eastAsia="Calibri" w:hAnsi="Calibri"/>
          <w:b w:val="1"/>
          <w:sz w:val="28"/>
          <w:szCs w:val="28"/>
          <w:rtl w:val="0"/>
        </w:rPr>
        <w:t xml:space="preserve">Máster en Baja Visión y Rehabilitación Visual</w:t>
      </w:r>
      <w:r w:rsidDel="00000000" w:rsidR="00000000" w:rsidRPr="00000000">
        <w:rPr>
          <w:rFonts w:ascii="Calibri" w:cs="Calibri" w:eastAsia="Calibri" w:hAnsi="Calibri"/>
          <w:sz w:val="28"/>
          <w:szCs w:val="28"/>
          <w:rtl w:val="0"/>
        </w:rPr>
        <w:t xml:space="preserve"> en la Universidad de Valladolid y en el Instituto Universitario de Oftalmobiología Aplicada (IOBA). </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Finalmente en el año 2019 obtuvo su </w:t>
      </w:r>
      <w:r w:rsidDel="00000000" w:rsidR="00000000" w:rsidRPr="00000000">
        <w:rPr>
          <w:rFonts w:ascii="Calibri" w:cs="Calibri" w:eastAsia="Calibri" w:hAnsi="Calibri"/>
          <w:b w:val="1"/>
          <w:sz w:val="28"/>
          <w:szCs w:val="28"/>
          <w:rtl w:val="0"/>
        </w:rPr>
        <w:t xml:space="preserve">Doctorado en Ingeniería Óptica </w:t>
      </w:r>
      <w:r w:rsidDel="00000000" w:rsidR="00000000" w:rsidRPr="00000000">
        <w:rPr>
          <w:rFonts w:ascii="Calibri" w:cs="Calibri" w:eastAsia="Calibri" w:hAnsi="Calibri"/>
          <w:sz w:val="28"/>
          <w:szCs w:val="28"/>
          <w:rtl w:val="0"/>
        </w:rPr>
        <w:t xml:space="preserve">por la Universidad Politécnica de Cataluña (UPC),  con calificación de Excelente Cum Laude con la tesis “Validación de un instrumento de calidad de vida específico para pacientes con discapacidad visual LVQOL”</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rFonts w:ascii="Calibri" w:cs="Calibri" w:eastAsia="Calibri" w:hAnsi="Calibri"/>
          <w:sz w:val="28"/>
          <w:szCs w:val="28"/>
          <w:rtl w:val="0"/>
        </w:rPr>
        <w:t xml:space="preserve">Colabora con la Associació Discapacitat Visual Catalunya b1+b2+b3 como técnico de rehabilitación, es miembro del claustro</w:t>
      </w:r>
      <w:r w:rsidDel="00000000" w:rsidR="00000000" w:rsidRPr="00000000">
        <w:rPr>
          <w:sz w:val="26"/>
          <w:szCs w:val="26"/>
          <w:rtl w:val="0"/>
        </w:rPr>
        <w:t xml:space="preserve"> de la Clínica Oftalmológica Orduna en Madrid, en el curso de especialista en Baja Visión y también ejerce su papel de formador como cooperante en la ONG Ocularis</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lo largo de su carrera profesional ha participado en estudios clínicos, ha sido ponente en numerosos congresos, publicado artículos en revistas de Oftalmología y de Optometría y realizado cursos de formación y prevención para empresas del sector.</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